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CE473C">
      <w:pPr>
        <w:widowControl/>
        <w:jc w:val="left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  <w:r>
        <w:rPr>
          <w:rFonts w:hint="eastAsia" w:ascii="仿宋" w:hAnsi="仿宋" w:eastAsia="仿宋" w:cs="仿宋"/>
        </w:rPr>
        <w:drawing>
          <wp:inline distT="0" distB="0" distL="0" distR="0">
            <wp:extent cx="5281295" cy="649605"/>
            <wp:effectExtent l="0" t="0" r="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F827D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1D8DF05F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694B22D5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028439AC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25A52B5E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4C7D6B40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02884647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  <w:r>
        <w:rPr>
          <w:rFonts w:hint="eastAsia"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  <w:t xml:space="preserve">项目审核使用手册 </w:t>
      </w:r>
    </w:p>
    <w:p w14:paraId="40FCC4F8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  <w:r>
        <w:rPr>
          <w:rFonts w:hint="eastAsia"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  <w:t xml:space="preserve">(主管部门) </w:t>
      </w:r>
    </w:p>
    <w:p w14:paraId="3C1D3A42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4850D07D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5F5B356F">
      <w:pPr>
        <w:widowControl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491DBDFD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150E6483">
      <w:pPr>
        <w:widowControl/>
        <w:jc w:val="center"/>
        <w:rPr>
          <w:rFonts w:ascii="黑体" w:hAnsi="宋体" w:eastAsia="黑体" w:cs="黑体"/>
          <w:b/>
          <w:bCs/>
          <w:color w:val="000000"/>
          <w:kern w:val="0"/>
          <w:sz w:val="48"/>
          <w:szCs w:val="48"/>
          <w:lang w:bidi="ar"/>
        </w:rPr>
      </w:pPr>
    </w:p>
    <w:p w14:paraId="6432A1A5">
      <w:pPr>
        <w:widowControl/>
        <w:jc w:val="center"/>
        <w:rPr>
          <w:b/>
          <w:bCs/>
          <w:sz w:val="20"/>
          <w:szCs w:val="22"/>
        </w:rPr>
      </w:pPr>
      <w:r>
        <w:rPr>
          <w:rFonts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  <w:t>承办单位：广东省财政厅、广东省政务服务数据管理局</w:t>
      </w:r>
    </w:p>
    <w:p w14:paraId="05702FA8">
      <w:pPr>
        <w:widowControl/>
        <w:jc w:val="center"/>
        <w:rPr>
          <w:b/>
          <w:bCs/>
          <w:sz w:val="20"/>
          <w:szCs w:val="2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  <w:t>承建单位：广州政企互联科技有限公司</w:t>
      </w:r>
    </w:p>
    <w:p w14:paraId="3BE0E50C">
      <w:pPr>
        <w:widowControl/>
        <w:jc w:val="center"/>
        <w:rPr>
          <w:rFonts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  <w:t>2025年12月</w:t>
      </w:r>
    </w:p>
    <w:p w14:paraId="3DBFCCDC">
      <w:pPr>
        <w:widowControl/>
        <w:jc w:val="center"/>
        <w:rPr>
          <w:rFonts w:ascii="仿宋" w:hAnsi="仿宋" w:eastAsia="仿宋" w:cs="仿宋"/>
          <w:b/>
          <w:bCs/>
          <w:color w:val="000000"/>
          <w:kern w:val="0"/>
          <w:sz w:val="32"/>
          <w:szCs w:val="32"/>
          <w:lang w:bidi="ar"/>
        </w:rPr>
      </w:pPr>
    </w:p>
    <w:p w14:paraId="0222E30D">
      <w:pPr>
        <w:widowControl/>
        <w:jc w:val="left"/>
      </w:pP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 xml:space="preserve">为了更好的为您服务，请仔细阅读本使用手册，谢谢！ </w:t>
      </w:r>
    </w:p>
    <w:p w14:paraId="0F6D1602">
      <w:pPr>
        <w:widowControl/>
        <w:jc w:val="left"/>
      </w:pPr>
      <w:r>
        <w:rPr>
          <w:rFonts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 xml:space="preserve">平台网址：https://czbt.czt.gd.gov.cn/#/home </w:t>
      </w:r>
    </w:p>
    <w:p w14:paraId="66F20B9D">
      <w:pPr>
        <w:widowControl/>
        <w:jc w:val="left"/>
      </w:pPr>
      <w:r>
        <w:rPr>
          <w:rFonts w:hint="eastAsia"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 xml:space="preserve">推荐登录浏览器：谷歌Chrome浏览器 </w:t>
      </w:r>
    </w:p>
    <w:p w14:paraId="6EB4826A">
      <w:pPr>
        <w:widowControl/>
        <w:jc w:val="left"/>
      </w:pPr>
      <w:r>
        <w:rPr>
          <w:rFonts w:hint="eastAsia"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 xml:space="preserve">Chrome下载网址：https://www.google.cn/chrome/ </w:t>
      </w:r>
    </w:p>
    <w:p w14:paraId="1DFC0A6E">
      <w:pPr>
        <w:widowControl/>
        <w:jc w:val="left"/>
        <w:rPr>
          <w:rFonts w:ascii="仿宋" w:hAnsi="仿宋" w:eastAsia="仿宋" w:cs="仿宋"/>
          <w:color w:val="000000"/>
          <w:kern w:val="0"/>
          <w:sz w:val="31"/>
          <w:szCs w:val="31"/>
          <w:lang w:bidi="ar"/>
        </w:rPr>
      </w:pPr>
      <w:r>
        <w:rPr>
          <w:rFonts w:hint="eastAsia"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>技术咨询电话：</w:t>
      </w:r>
      <w:r>
        <w:rPr>
          <w:rFonts w:ascii="仿宋" w:hAnsi="仿宋" w:eastAsia="仿宋" w:cs="仿宋"/>
          <w:color w:val="000000"/>
          <w:kern w:val="0"/>
          <w:sz w:val="31"/>
          <w:szCs w:val="31"/>
          <w:lang w:bidi="ar"/>
        </w:rPr>
        <w:t>020-88696500</w:t>
      </w:r>
    </w:p>
    <w:p w14:paraId="6928E36B">
      <w:pPr>
        <w:widowControl/>
        <w:jc w:val="left"/>
        <w:rPr>
          <w:rFonts w:ascii="仿宋" w:hAnsi="仿宋" w:eastAsia="仿宋" w:cs="仿宋"/>
          <w:color w:val="000000"/>
          <w:kern w:val="0"/>
          <w:sz w:val="31"/>
          <w:szCs w:val="31"/>
          <w:lang w:bidi="ar"/>
        </w:rPr>
      </w:pPr>
      <w:r>
        <w:rPr>
          <w:rFonts w:hint="eastAsia" w:ascii="MS UI Gothic" w:hAnsi="MS UI Gothic" w:eastAsia="MS UI Gothic" w:cs="MS UI Gothic"/>
          <w:color w:val="000000"/>
          <w:kern w:val="0"/>
          <w:sz w:val="28"/>
          <w:szCs w:val="28"/>
          <w:lang w:bidi="ar"/>
        </w:rPr>
        <w:t xml:space="preserve">➢ </w:t>
      </w:r>
      <w:r>
        <w:rPr>
          <w:rFonts w:hint="eastAsia" w:ascii="仿宋" w:hAnsi="仿宋" w:eastAsia="仿宋" w:cs="仿宋"/>
          <w:color w:val="000000"/>
          <w:kern w:val="0"/>
          <w:sz w:val="31"/>
          <w:szCs w:val="31"/>
          <w:lang w:bidi="ar"/>
        </w:rPr>
        <w:t>技术在线咨询：页面右侧小蓝球，点击在线咨询--选择人工客服</w:t>
      </w:r>
      <w:r>
        <w:drawing>
          <wp:inline distT="0" distB="0" distL="114300" distR="114300">
            <wp:extent cx="5269230" cy="2379980"/>
            <wp:effectExtent l="0" t="0" r="7620" b="1270"/>
            <wp:docPr id="2029620144" name="图片 1" descr="图形用户界面, 网站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620144" name="图片 1" descr="图形用户界面, 网站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7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96852">
      <w:pPr>
        <w:widowControl/>
        <w:jc w:val="left"/>
        <w:rPr>
          <w:rFonts w:ascii="仿宋" w:hAnsi="仿宋" w:eastAsia="仿宋" w:cs="仿宋"/>
          <w:color w:val="000000"/>
          <w:kern w:val="0"/>
          <w:sz w:val="31"/>
          <w:szCs w:val="31"/>
          <w:highlight w:val="yellow"/>
          <w:lang w:bidi="ar"/>
        </w:rPr>
      </w:pPr>
      <w:r>
        <w:drawing>
          <wp:inline distT="0" distB="0" distL="114300" distR="114300">
            <wp:extent cx="5269230" cy="2379980"/>
            <wp:effectExtent l="0" t="0" r="7620" b="1270"/>
            <wp:docPr id="1447738352" name="图片 2" descr="图形用户界面, 应用程序, 网站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738352" name="图片 2" descr="图形用户界面, 应用程序, 网站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7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3F392">
      <w:pPr>
        <w:pStyle w:val="2"/>
        <w:ind w:left="0" w:leftChars="0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/>
        </w:rPr>
        <w:id w:val="147476017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sz w:val="24"/>
        </w:rPr>
      </w:sdtEndPr>
      <w:sdtContent>
        <w:p w14:paraId="3E740374">
          <w:pPr>
            <w:jc w:val="center"/>
          </w:pPr>
          <w:r>
            <w:rPr>
              <w:rFonts w:ascii="宋体" w:hAnsi="宋体" w:eastAsia="宋体"/>
            </w:rPr>
            <w:t>目录</w:t>
          </w:r>
        </w:p>
        <w:p w14:paraId="03B543B3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TOC \o "1-3" \h \u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fldChar w:fldCharType="begin"/>
          </w:r>
          <w:r>
            <w:instrText xml:space="preserve"> HYPERLINK \l "_Toc24208"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一、激活、登录账号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_Toc24208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5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5BF2D33D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"_Toc10479"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1、</w:t>
          </w:r>
          <w:bookmarkStart w:id="29" w:name="_GoBack"/>
          <w:bookmarkEnd w:id="29"/>
          <w:r>
            <w:rPr>
              <w:rFonts w:hint="eastAsia" w:ascii="宋体" w:hAnsi="宋体" w:eastAsia="宋体" w:cs="宋体"/>
              <w:bCs/>
              <w:sz w:val="28"/>
              <w:szCs w:val="40"/>
            </w:rPr>
            <w:t>账号激活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_Toc10479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5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0D9EA142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"_Toc18653"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2、账号登录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_Toc18653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6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199D0924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"_Toc3108"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3、找回密码或账户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_Toc3108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8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38746B57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"_Toc14475"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二、一般审核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_Toc14475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9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6546CA76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"_Toc29264"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1、单项目审核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_Toc29264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9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67D1F33F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"_Toc25348"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2、多项目审核（批量审核）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_Toc25348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14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7C6DA4AE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"_Toc26129"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3、导出名单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_Toc26129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15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15539D87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"_Toc4060"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三、项目公示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_Toc4060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16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43CEF053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"_Toc8790"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1、发布公示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_Toc8790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16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74E68767">
          <w:pPr>
            <w:pStyle w:val="13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"_Toc334"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0"/>
            </w:rPr>
            <w:t>2、查看公示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_Toc334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17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4AE55FCC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"_Toc3940"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四、资金分配与拨付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_Toc3940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19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5C98E5CE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"_Toc22933"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五、项目库查询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_Toc22933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22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70B501B9">
          <w:pPr>
            <w:pStyle w:val="11"/>
            <w:tabs>
              <w:tab w:val="right" w:leader="dot" w:pos="8306"/>
            </w:tabs>
            <w:rPr>
              <w:rFonts w:ascii="宋体" w:hAnsi="宋体" w:eastAsia="宋体" w:cs="宋体"/>
              <w:sz w:val="28"/>
              <w:szCs w:val="36"/>
            </w:rPr>
          </w:pPr>
          <w:r>
            <w:fldChar w:fldCharType="begin"/>
          </w:r>
          <w:r>
            <w:instrText xml:space="preserve"> HYPERLINK \l "_Toc32085"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 w:val="28"/>
              <w:szCs w:val="44"/>
            </w:rPr>
            <w:t>六、联系我们</w:t>
          </w:r>
          <w:r>
            <w:rPr>
              <w:rFonts w:hint="eastAsia" w:ascii="宋体" w:hAnsi="宋体" w:eastAsia="宋体" w:cs="宋体"/>
              <w:sz w:val="28"/>
              <w:szCs w:val="36"/>
            </w:rPr>
            <w:tab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36"/>
            </w:rPr>
            <w:instrText xml:space="preserve"> PAGEREF _Toc32085 \h </w:instrTex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</w:rPr>
            <w:t>23</w:t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36"/>
            </w:rPr>
            <w:fldChar w:fldCharType="end"/>
          </w:r>
        </w:p>
        <w:p w14:paraId="6B101A01">
          <w:pPr>
            <w:rPr>
              <w:rFonts w:ascii="宋体" w:hAnsi="宋体" w:eastAsia="宋体" w:cs="宋体"/>
              <w:sz w:val="24"/>
            </w:rPr>
          </w:pPr>
          <w:r>
            <w:rPr>
              <w:rFonts w:hint="eastAsia" w:ascii="宋体" w:hAnsi="宋体" w:eastAsia="宋体" w:cs="宋体"/>
              <w:sz w:val="24"/>
            </w:rPr>
            <w:fldChar w:fldCharType="end"/>
          </w:r>
        </w:p>
      </w:sdtContent>
    </w:sdt>
    <w:p w14:paraId="63C285AF"/>
    <w:p w14:paraId="388F6503">
      <w:r>
        <w:object>
          <v:shape id="_x0000_i1025" o:spt="75" type="#_x0000_t75" style="height:674.25pt;width:358.1pt;" o:ole="t" filled="f" o:preferrelative="t" stroked="f" coordsize="21600,21600">
            <v:path/>
            <v:fill on="f" focussize="0,0"/>
            <v:stroke on="f"/>
            <v:imagedata r:id="rId9" o:title=""/>
            <o:lock v:ext="edit" aspectratio="f"/>
            <w10:wrap type="none"/>
            <w10:anchorlock/>
          </v:shape>
          <o:OLEObject Type="Embed" ProgID="Visio.Drawing.15" ShapeID="_x0000_i1025" DrawAspect="Content" ObjectID="_1468075725" r:id="rId8">
            <o:LockedField>false</o:LockedField>
          </o:OLEObject>
        </w:object>
      </w:r>
    </w:p>
    <w:p w14:paraId="70230724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0" w:name="_Toc24208"/>
      <w:bookmarkStart w:id="1" w:name="_Toc1623"/>
      <w:r>
        <w:rPr>
          <w:rFonts w:hint="eastAsia" w:ascii="黑体" w:hAnsi="黑体" w:cs="黑体"/>
          <w:bCs/>
          <w:szCs w:val="32"/>
        </w:rPr>
        <w:t>一、激活、登录账号</w:t>
      </w:r>
      <w:bookmarkEnd w:id="0"/>
      <w:bookmarkEnd w:id="1"/>
    </w:p>
    <w:p w14:paraId="0AD5F53B"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平台网址：https://czbt.czt.gd.gov.cn/#/home</w:t>
      </w:r>
    </w:p>
    <w:p w14:paraId="4D2D835E">
      <w:pPr>
        <w:numPr>
          <w:ilvl w:val="0"/>
          <w:numId w:val="1"/>
        </w:numPr>
        <w:spacing w:line="360" w:lineRule="auto"/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2" w:name="_Toc22206"/>
      <w:bookmarkStart w:id="3" w:name="_Toc10479"/>
      <w:bookmarkStart w:id="4" w:name="_Toc10743"/>
      <w:r>
        <w:rPr>
          <w:rFonts w:hint="eastAsia" w:ascii="宋体" w:hAnsi="宋体" w:eastAsia="宋体" w:cs="宋体"/>
          <w:b/>
          <w:bCs/>
          <w:sz w:val="28"/>
          <w:szCs w:val="28"/>
        </w:rPr>
        <w:t>账号激活</w:t>
      </w:r>
      <w:bookmarkEnd w:id="2"/>
      <w:bookmarkEnd w:id="3"/>
      <w:bookmarkEnd w:id="4"/>
    </w:p>
    <w:p w14:paraId="66158A0F">
      <w:pPr>
        <w:spacing w:line="360" w:lineRule="auto"/>
        <w:rPr>
          <w:rFonts w:ascii="宋体" w:hAnsi="宋体" w:eastAsia="宋体" w:cs="宋体"/>
          <w:color w:val="FF0000"/>
          <w:sz w:val="24"/>
        </w:rPr>
      </w:pPr>
      <w:r>
        <w:rPr>
          <w:rFonts w:hint="eastAsia" w:ascii="宋体" w:hAnsi="宋体" w:eastAsia="宋体" w:cs="宋体"/>
          <w:color w:val="FF0000"/>
          <w:sz w:val="24"/>
        </w:rPr>
        <w:t>（注意：若账号已激活可跳过该步骤</w:t>
      </w:r>
      <w:r>
        <w:rPr>
          <w:rFonts w:hint="eastAsia" w:cs="宋体"/>
          <w:color w:val="FF0000"/>
          <w:sz w:val="24"/>
        </w:rPr>
        <w:t>。）</w:t>
      </w:r>
    </w:p>
    <w:p w14:paraId="635E4447">
      <w:pPr>
        <w:numPr>
          <w:ilvl w:val="0"/>
          <w:numId w:val="2"/>
        </w:num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点击首页右上方“登录”，选择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“我是主管部门/评审专家/其他”</w:t>
      </w:r>
      <w:r>
        <w:rPr>
          <w:rFonts w:hint="eastAsia" w:ascii="仿宋_GB2312" w:hAnsi="仿宋_GB2312" w:eastAsia="仿宋_GB2312" w:cs="仿宋_GB2312"/>
          <w:sz w:val="28"/>
          <w:szCs w:val="28"/>
        </w:rPr>
        <w:t>进行激活；</w:t>
      </w:r>
    </w:p>
    <w:p w14:paraId="326E4809">
      <w:r>
        <w:drawing>
          <wp:inline distT="0" distB="0" distL="114300" distR="114300">
            <wp:extent cx="5486400" cy="2446020"/>
            <wp:effectExtent l="0" t="0" r="0" b="508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E5EDB">
      <w:pPr>
        <w:numPr>
          <w:ilvl w:val="0"/>
          <w:numId w:val="2"/>
        </w:num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“粤财扶助登录/注册”；</w:t>
      </w:r>
    </w:p>
    <w:p w14:paraId="4719CC61">
      <w:r>
        <w:drawing>
          <wp:inline distT="0" distB="0" distL="114300" distR="114300">
            <wp:extent cx="5266690" cy="2531745"/>
            <wp:effectExtent l="0" t="0" r="381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27064">
      <w:pPr>
        <w:numPr>
          <w:ilvl w:val="0"/>
          <w:numId w:val="2"/>
        </w:num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“激活用户”；</w:t>
      </w:r>
    </w:p>
    <w:p w14:paraId="155E8D4A">
      <w:pPr>
        <w:rPr>
          <w:rFonts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480685" cy="2480310"/>
            <wp:effectExtent l="0" t="0" r="5715" b="889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248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F0501">
      <w:pPr>
        <w:numPr>
          <w:ilvl w:val="0"/>
          <w:numId w:val="2"/>
        </w:num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通过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手机号</w:t>
      </w:r>
      <w:r>
        <w:rPr>
          <w:rFonts w:hint="eastAsia" w:ascii="仿宋_GB2312" w:hAnsi="仿宋_GB2312" w:eastAsia="仿宋_GB2312" w:cs="仿宋_GB2312"/>
          <w:sz w:val="28"/>
          <w:szCs w:val="28"/>
        </w:rPr>
        <w:t>激活账号，设置初始登录密码；</w:t>
      </w:r>
    </w:p>
    <w:p w14:paraId="434FEF40"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481320" cy="2521585"/>
            <wp:effectExtent l="0" t="0" r="5080" b="571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A35B3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5" w:name="_Toc6532"/>
      <w:bookmarkStart w:id="6" w:name="_Toc18653"/>
      <w:bookmarkStart w:id="7" w:name="_Toc5659"/>
      <w:r>
        <w:rPr>
          <w:rFonts w:hint="eastAsia" w:ascii="宋体" w:hAnsi="宋体" w:eastAsia="宋体" w:cs="宋体"/>
          <w:b/>
          <w:bCs/>
          <w:sz w:val="28"/>
          <w:szCs w:val="28"/>
        </w:rPr>
        <w:t>2、账号登录</w:t>
      </w:r>
      <w:bookmarkEnd w:id="5"/>
      <w:bookmarkEnd w:id="6"/>
      <w:bookmarkEnd w:id="7"/>
    </w:p>
    <w:p w14:paraId="730B10DB">
      <w:p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（1）点击首页右上方“登录”，选择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“我是主管部门/评审专家/其他”</w:t>
      </w:r>
      <w:r>
        <w:rPr>
          <w:rFonts w:hint="eastAsia" w:ascii="仿宋_GB2312" w:hAnsi="仿宋_GB2312" w:eastAsia="仿宋_GB2312" w:cs="仿宋_GB2312"/>
          <w:sz w:val="28"/>
          <w:szCs w:val="28"/>
        </w:rPr>
        <w:t>进行登录；</w:t>
      </w:r>
    </w:p>
    <w:p w14:paraId="0A929314">
      <w:r>
        <w:drawing>
          <wp:inline distT="0" distB="0" distL="114300" distR="114300">
            <wp:extent cx="5486400" cy="2454910"/>
            <wp:effectExtent l="0" t="0" r="0" b="889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120EF">
      <w:p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（2）选择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“粤财扶助登录/注册”；</w:t>
      </w:r>
    </w:p>
    <w:p w14:paraId="75F95347">
      <w:r>
        <w:drawing>
          <wp:inline distT="0" distB="0" distL="114300" distR="114300">
            <wp:extent cx="5266690" cy="2531745"/>
            <wp:effectExtent l="0" t="0" r="3810" b="825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CBE8E">
      <w:pPr>
        <w:spacing w:line="360" w:lineRule="auto"/>
        <w:ind w:firstLine="560" w:firstLineChars="200"/>
        <w:rPr>
          <w:rFonts w:ascii="仿宋_GB2312" w:hAnsi="仿宋_GB2312" w:eastAsia="仿宋_GB2312" w:cs="仿宋_GB2312"/>
          <w:color w:val="FF0000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（3）输入账号、密码进行登录。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（账号名为手机号或者姓名，密码是自己设置的密码）</w:t>
      </w:r>
    </w:p>
    <w:p w14:paraId="13273FDB">
      <w:pPr>
        <w:spacing w:line="360" w:lineRule="auto"/>
      </w:pPr>
      <w:r>
        <w:drawing>
          <wp:inline distT="0" distB="0" distL="114300" distR="114300">
            <wp:extent cx="5484495" cy="2486660"/>
            <wp:effectExtent l="0" t="0" r="1905" b="25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4495" cy="248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9682F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8" w:name="_Toc3108"/>
      <w:bookmarkStart w:id="9" w:name="_Toc12151"/>
      <w:r>
        <w:rPr>
          <w:rFonts w:hint="eastAsia" w:ascii="宋体" w:hAnsi="宋体" w:eastAsia="宋体" w:cs="宋体"/>
          <w:b/>
          <w:bCs/>
          <w:sz w:val="28"/>
          <w:szCs w:val="28"/>
        </w:rPr>
        <w:t>3、找回密码或账户</w:t>
      </w:r>
      <w:bookmarkEnd w:id="8"/>
      <w:bookmarkEnd w:id="9"/>
    </w:p>
    <w:p w14:paraId="40AEB2AF">
      <w:pPr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若忘记账号名或登录密码，可以通过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</w:rPr>
        <w:t>手机号码</w:t>
      </w:r>
      <w:r>
        <w:rPr>
          <w:rFonts w:hint="eastAsia" w:ascii="仿宋_GB2312" w:hAnsi="仿宋_GB2312" w:eastAsia="仿宋_GB2312" w:cs="仿宋_GB2312"/>
          <w:sz w:val="28"/>
          <w:szCs w:val="28"/>
        </w:rPr>
        <w:t>找回账号名和设置新的登录密码，根据账号名和新的密码进行登录。</w:t>
      </w:r>
    </w:p>
    <w:p w14:paraId="0909B4BA">
      <w:pPr>
        <w:pStyle w:val="2"/>
        <w:ind w:left="0" w:leftChars="0"/>
      </w:pPr>
      <w:r>
        <w:drawing>
          <wp:inline distT="0" distB="0" distL="114300" distR="114300">
            <wp:extent cx="5265420" cy="2507615"/>
            <wp:effectExtent l="0" t="0" r="5080" b="698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6EC2E">
      <w:pPr>
        <w:pStyle w:val="2"/>
        <w:ind w:left="0" w:leftChars="0"/>
      </w:pPr>
      <w:r>
        <w:drawing>
          <wp:inline distT="0" distB="0" distL="114300" distR="114300">
            <wp:extent cx="5270500" cy="2526030"/>
            <wp:effectExtent l="0" t="0" r="0" b="127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F8BC9">
      <w:pPr>
        <w:pStyle w:val="2"/>
        <w:ind w:left="0" w:leftChars="0"/>
      </w:pPr>
      <w:r>
        <w:drawing>
          <wp:inline distT="0" distB="0" distL="114300" distR="114300">
            <wp:extent cx="5269230" cy="2557780"/>
            <wp:effectExtent l="0" t="0" r="1270" b="762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26727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10" w:name="_Toc14475"/>
      <w:bookmarkStart w:id="11" w:name="_Toc9277"/>
      <w:r>
        <w:rPr>
          <w:rFonts w:hint="eastAsia" w:ascii="黑体" w:hAnsi="黑体" w:cs="黑体"/>
          <w:bCs/>
          <w:szCs w:val="32"/>
        </w:rPr>
        <w:t>二、一般审核</w:t>
      </w:r>
      <w:bookmarkEnd w:id="10"/>
      <w:bookmarkEnd w:id="11"/>
    </w:p>
    <w:p w14:paraId="3DDC016F">
      <w:pPr>
        <w:outlineLvl w:val="1"/>
        <w:rPr>
          <w:b/>
          <w:bCs/>
          <w:sz w:val="28"/>
          <w:szCs w:val="28"/>
        </w:rPr>
      </w:pPr>
      <w:bookmarkStart w:id="12" w:name="_Toc28092"/>
      <w:bookmarkStart w:id="13" w:name="_Toc29264"/>
      <w:r>
        <w:rPr>
          <w:rFonts w:hint="eastAsia" w:ascii="宋体" w:hAnsi="宋体" w:eastAsia="宋体" w:cs="宋体"/>
          <w:b/>
          <w:bCs/>
          <w:sz w:val="28"/>
          <w:szCs w:val="28"/>
        </w:rPr>
        <w:t>1、单项目审核</w:t>
      </w:r>
      <w:bookmarkEnd w:id="12"/>
      <w:bookmarkEnd w:id="13"/>
    </w:p>
    <w:p w14:paraId="3C2FD6FE">
      <w:pPr>
        <w:pStyle w:val="18"/>
        <w:tabs>
          <w:tab w:val="left" w:pos="1372"/>
        </w:tabs>
        <w:spacing w:line="360" w:lineRule="auto"/>
        <w:ind w:left="0" w:firstLine="560" w:firstLineChars="200"/>
        <w:jc w:val="left"/>
        <w:rPr>
          <w:rFonts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（1）按照图示步骤：</w:t>
      </w:r>
      <w:r>
        <w:rPr>
          <w:rFonts w:hint="eastAsia" w:ascii="微软雅黑" w:hAnsi="微软雅黑" w:eastAsia="微软雅黑" w:cs="微软雅黑"/>
          <w:sz w:val="28"/>
          <w:szCs w:val="28"/>
          <w:lang w:val="en-US"/>
        </w:rPr>
        <w:t>①②③④⑤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，点击“涉个人补贴目录-项目审核-选择专题”-点击“查询”按钮，即可看到对应专题的申报用户列表，点击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查看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即可查看用户申报书详情；</w:t>
      </w:r>
    </w:p>
    <w:p w14:paraId="125795AF">
      <w:pPr>
        <w:pStyle w:val="2"/>
        <w:ind w:left="0" w:leftChars="0"/>
      </w:pPr>
      <w:r>
        <w:drawing>
          <wp:inline distT="0" distB="0" distL="0" distR="0">
            <wp:extent cx="5274310" cy="2822575"/>
            <wp:effectExtent l="0" t="0" r="2540" b="0"/>
            <wp:docPr id="11574723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472382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61205">
      <w:pPr>
        <w:pStyle w:val="2"/>
        <w:numPr>
          <w:ilvl w:val="0"/>
          <w:numId w:val="3"/>
        </w:numPr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查看用户申报书详情：</w:t>
      </w:r>
    </w:p>
    <w:p w14:paraId="7ABE3389">
      <w:pPr>
        <w:pStyle w:val="2"/>
        <w:ind w:leftChars="0"/>
        <w:jc w:val="center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drawing>
          <wp:inline distT="0" distB="0" distL="0" distR="0">
            <wp:extent cx="5274310" cy="3036570"/>
            <wp:effectExtent l="0" t="0" r="2540" b="0"/>
            <wp:docPr id="363688371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688371" name="图片 1" descr="图形用户界面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C1A49">
      <w:pPr>
        <w:pStyle w:val="2"/>
        <w:numPr>
          <w:ilvl w:val="0"/>
          <w:numId w:val="4"/>
        </w:numPr>
        <w:spacing w:after="0" w:line="360" w:lineRule="auto"/>
        <w:ind w:leftChars="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在这里可以查看用户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填报表单的详情、上传的附件材料信息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。</w:t>
      </w:r>
    </w:p>
    <w:p w14:paraId="4A1944C0">
      <w:pPr>
        <w:pStyle w:val="2"/>
        <w:numPr>
          <w:ilvl w:val="0"/>
          <w:numId w:val="4"/>
        </w:numPr>
        <w:spacing w:after="0" w:line="360" w:lineRule="auto"/>
        <w:ind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如出现下列情况，系统会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在页面右上角的【智能检测】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中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提示“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检查不通过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”，点击【查看】按钮，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查看校验详情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bidi="zh-CN"/>
        </w:rPr>
        <w:t>。</w:t>
      </w:r>
    </w:p>
    <w:p w14:paraId="466F58AF">
      <w:pPr>
        <w:pStyle w:val="2"/>
        <w:numPr>
          <w:ilvl w:val="0"/>
          <w:numId w:val="5"/>
        </w:numPr>
        <w:spacing w:after="0" w:line="360" w:lineRule="auto"/>
        <w:ind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如果用户填写的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银行卡为非社保卡</w:t>
      </w:r>
    </w:p>
    <w:p w14:paraId="38AA10BC">
      <w:pPr>
        <w:pStyle w:val="2"/>
        <w:spacing w:after="0" w:line="360" w:lineRule="auto"/>
        <w:ind w:left="560"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drawing>
          <wp:inline distT="0" distB="0" distL="0" distR="0">
            <wp:extent cx="5274310" cy="3136900"/>
            <wp:effectExtent l="0" t="0" r="2540" b="6350"/>
            <wp:docPr id="2073342856" name="图片 1" descr="图形用户界面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342856" name="图片 1" descr="图形用户界面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0C9FF">
      <w:pPr>
        <w:pStyle w:val="2"/>
        <w:numPr>
          <w:ilvl w:val="0"/>
          <w:numId w:val="5"/>
        </w:numPr>
        <w:spacing w:after="0" w:line="360" w:lineRule="auto"/>
        <w:ind w:leftChars="0"/>
        <w:jc w:val="left"/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系统</w:t>
      </w:r>
      <w:r>
        <w:rPr>
          <w:rFonts w:ascii="仿宋_GB2312" w:hAnsi="仿宋_GB2312" w:eastAsia="仿宋_GB2312" w:cs="仿宋_GB2312"/>
          <w:sz w:val="28"/>
          <w:szCs w:val="28"/>
          <w:lang w:bidi="zh-CN"/>
        </w:rPr>
        <w:t>通过渔船编号匹配校验渔业捕捞许可证书信息（对应：捕捞证书有效期）、渔业船舶检验证书信息（船检证书有效期）和渔业国籍证书（登记证书）信息（登记证书有效期）是否过期、是否查询到日期和是否存在数据库中</w:t>
      </w:r>
    </w:p>
    <w:p w14:paraId="09622357">
      <w:pPr>
        <w:pStyle w:val="2"/>
        <w:spacing w:after="0" w:line="360" w:lineRule="auto"/>
        <w:ind w:left="0" w:leftChars="0"/>
        <w:jc w:val="left"/>
      </w:pPr>
      <w:r>
        <w:drawing>
          <wp:inline distT="0" distB="0" distL="114300" distR="114300">
            <wp:extent cx="5273675" cy="2221865"/>
            <wp:effectExtent l="0" t="0" r="3175" b="698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28312">
      <w:pPr>
        <w:pStyle w:val="2"/>
        <w:spacing w:after="0" w:line="360" w:lineRule="auto"/>
        <w:ind w:left="142" w:leftChars="0"/>
        <w:jc w:val="center"/>
      </w:pPr>
      <w:r>
        <w:drawing>
          <wp:inline distT="0" distB="0" distL="114300" distR="114300">
            <wp:extent cx="5272405" cy="2567940"/>
            <wp:effectExtent l="0" t="0" r="4445" b="38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B0170">
      <w:pPr>
        <w:pStyle w:val="2"/>
        <w:numPr>
          <w:ilvl w:val="0"/>
          <w:numId w:val="5"/>
        </w:numPr>
        <w:spacing w:after="0" w:line="360" w:lineRule="auto"/>
        <w:ind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如申请人与船舶所有人不匹配</w:t>
      </w:r>
    </w:p>
    <w:p w14:paraId="7392EC7E">
      <w:pPr>
        <w:pStyle w:val="2"/>
        <w:spacing w:after="0" w:line="360" w:lineRule="auto"/>
        <w:ind w:left="0" w:leftChars="0"/>
        <w:jc w:val="left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drawing>
          <wp:inline distT="0" distB="0" distL="114300" distR="114300">
            <wp:extent cx="5266690" cy="2640330"/>
            <wp:effectExtent l="0" t="0" r="10160" b="762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79090">
      <w:pPr>
        <w:pStyle w:val="18"/>
        <w:tabs>
          <w:tab w:val="left" w:pos="1372"/>
        </w:tabs>
        <w:spacing w:line="360" w:lineRule="auto"/>
        <w:ind w:left="0" w:firstLine="560" w:firstLineChars="200"/>
        <w:jc w:val="left"/>
        <w:rPr>
          <w:rFonts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（3）审核结果有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“</w:t>
      </w:r>
      <w:r>
        <w:rPr>
          <w:rFonts w:hint="eastAsia" w:ascii="微软雅黑" w:hAnsi="微软雅黑" w:eastAsia="微软雅黑" w:cs="微软雅黑"/>
          <w:color w:val="FF0000"/>
          <w:sz w:val="28"/>
          <w:szCs w:val="28"/>
          <w:lang w:val="en-US"/>
        </w:rPr>
        <w:t>①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同意”、“</w:t>
      </w:r>
      <w:r>
        <w:rPr>
          <w:rFonts w:hint="eastAsia" w:ascii="微软雅黑" w:hAnsi="微软雅黑" w:eastAsia="微软雅黑" w:cs="微软雅黑"/>
          <w:color w:val="FF0000"/>
          <w:sz w:val="28"/>
          <w:szCs w:val="28"/>
          <w:lang w:val="en-US"/>
        </w:rPr>
        <w:t>②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退回修改”、“</w:t>
      </w:r>
      <w:r>
        <w:rPr>
          <w:rFonts w:hint="eastAsia" w:ascii="微软雅黑" w:hAnsi="微软雅黑" w:eastAsia="微软雅黑" w:cs="微软雅黑"/>
          <w:color w:val="FF0000"/>
          <w:sz w:val="28"/>
          <w:szCs w:val="28"/>
          <w:lang w:val="en-US"/>
        </w:rPr>
        <w:t>③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审核不通过”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三种操作：</w:t>
      </w:r>
    </w:p>
    <w:p w14:paraId="79C1C8A3">
      <w:pPr>
        <w:pStyle w:val="18"/>
        <w:tabs>
          <w:tab w:val="left" w:pos="1372"/>
        </w:tabs>
        <w:spacing w:line="360" w:lineRule="auto"/>
        <w:ind w:left="0" w:firstLine="560" w:firstLineChars="200"/>
        <w:jc w:val="left"/>
        <w:rPr>
          <w:rFonts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/>
        </w:rPr>
        <w:t>①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同意操作：如下图顺序，可以快速选择审核意见，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/>
        </w:rPr>
        <w:t>也可自行编辑审核意见</w:t>
      </w:r>
      <w:r>
        <w:rPr>
          <w:rFonts w:hint="eastAsia" w:ascii="仿宋_GB2312" w:hAnsi="仿宋_GB2312" w:eastAsia="仿宋_GB2312" w:cs="仿宋_GB2312"/>
          <w:sz w:val="28"/>
          <w:szCs w:val="28"/>
          <w:lang w:val="en-US"/>
        </w:rPr>
        <w:t>，点击“同意”按钮，项目即审核通过，流转到下一岗审核。</w:t>
      </w:r>
    </w:p>
    <w:p w14:paraId="1A3B1DBD">
      <w:pPr>
        <w:pStyle w:val="2"/>
        <w:ind w:left="0" w:leftChars="0"/>
      </w:pPr>
      <w:r>
        <w:drawing>
          <wp:inline distT="0" distB="0" distL="0" distR="0">
            <wp:extent cx="5274310" cy="3806825"/>
            <wp:effectExtent l="0" t="0" r="2540" b="3175"/>
            <wp:docPr id="1859538585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538585" name="图片 1" descr="图形用户界面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08D56">
      <w:pPr>
        <w:pStyle w:val="2"/>
        <w:spacing w:after="0" w:line="360" w:lineRule="auto"/>
        <w:ind w:left="0" w:leftChars="0" w:firstLine="560" w:firstLineChars="200"/>
        <w:rPr>
          <w:color w:val="FF0000"/>
        </w:rPr>
      </w:pP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自定义编辑审核意见：审核意见可自定义编辑，根据实际情况提前编辑好，在批量审核时直接选择审核意见即可，无须再次手动编辑输入。</w:t>
      </w:r>
    </w:p>
    <w:p w14:paraId="6F6B067D">
      <w:pPr>
        <w:pStyle w:val="2"/>
        <w:ind w:left="0" w:leftChars="0"/>
      </w:pPr>
      <w:r>
        <w:drawing>
          <wp:inline distT="0" distB="0" distL="0" distR="0">
            <wp:extent cx="5274310" cy="2687955"/>
            <wp:effectExtent l="0" t="0" r="2540" b="0"/>
            <wp:docPr id="110671507" name="图片 1" descr="图形用户界面, 文本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71507" name="图片 1" descr="图形用户界面, 文本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4D8FA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color w:val="FF0000"/>
          <w:sz w:val="28"/>
          <w:szCs w:val="28"/>
          <w:lang w:bidi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②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退回修改操作：如下图</w:t>
      </w: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①②③④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顺序，先在意见框中选择审核意见，然后点击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“退回修改”按钮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，弹出“修改退回信息”的弹框。按照实际情况完善退回要求和退回时间，点击“确定退回”按钮，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该项目将被退回到申报用户端，申报用户须在规定时间内修改并上传，方可再次提交。</w:t>
      </w:r>
    </w:p>
    <w:p w14:paraId="2164DA7F">
      <w:pPr>
        <w:pStyle w:val="2"/>
        <w:ind w:left="0" w:leftChars="0"/>
      </w:pPr>
      <w:r>
        <w:drawing>
          <wp:inline distT="0" distB="0" distL="0" distR="0">
            <wp:extent cx="5274310" cy="3612515"/>
            <wp:effectExtent l="0" t="0" r="2540" b="6985"/>
            <wp:docPr id="406409091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409091" name="图片 1" descr="图形用户界面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EEE5D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③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审核不通过操作：按下图①②③的顺序，选择审核不通过意见后，点击“审核不通过”按钮，将有二次弹框提示，点击“确认”后，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该船主无法申报项目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。</w:t>
      </w:r>
    </w:p>
    <w:p w14:paraId="7EAB3069">
      <w:pPr>
        <w:pStyle w:val="2"/>
        <w:ind w:left="0" w:leftChars="0"/>
      </w:pPr>
      <w:r>
        <w:drawing>
          <wp:inline distT="0" distB="0" distL="0" distR="0">
            <wp:extent cx="5274310" cy="3883025"/>
            <wp:effectExtent l="0" t="0" r="2540" b="3175"/>
            <wp:docPr id="1914730081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730081" name="图片 1" descr="图形用户界面, 应用程序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D290E">
      <w:pPr>
        <w:outlineLvl w:val="1"/>
      </w:pPr>
      <w:bookmarkStart w:id="14" w:name="_Toc25348"/>
      <w:bookmarkStart w:id="15" w:name="_Toc30392"/>
      <w:r>
        <w:rPr>
          <w:rFonts w:hint="eastAsia" w:ascii="宋体" w:hAnsi="宋体" w:eastAsia="宋体" w:cs="宋体"/>
          <w:b/>
          <w:bCs/>
          <w:sz w:val="28"/>
          <w:szCs w:val="28"/>
        </w:rPr>
        <w:t>2、多项目审核（批量审核）</w:t>
      </w:r>
      <w:bookmarkEnd w:id="14"/>
      <w:bookmarkEnd w:id="15"/>
    </w:p>
    <w:p w14:paraId="5ECCA9C5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（1）审核人也可对项目进行批量审核，以批量【同意】操作为例：</w:t>
      </w:r>
    </w:p>
    <w:p w14:paraId="6C99C06F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①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如下图操作步骤所示：全选待审核项目——点击上方“同意”按钮——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选择审核意见（也可自定义编写审核意见）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——点击“确认”按钮会弹出“项目将进入下一流程”的提示框，点击框中的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“确认”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按钮，这批项目即进入下一审核流程。</w:t>
      </w:r>
    </w:p>
    <w:p w14:paraId="6178424E">
      <w:pPr>
        <w:pStyle w:val="2"/>
        <w:ind w:left="0" w:leftChars="0"/>
      </w:pPr>
      <w:r>
        <w:drawing>
          <wp:inline distT="0" distB="0" distL="114300" distR="114300">
            <wp:extent cx="5266690" cy="2506980"/>
            <wp:effectExtent l="0" t="0" r="3810" b="762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49E66">
      <w:pPr>
        <w:pStyle w:val="2"/>
        <w:ind w:left="0" w:leftChars="0"/>
      </w:pPr>
      <w:r>
        <w:drawing>
          <wp:inline distT="0" distB="0" distL="114300" distR="114300">
            <wp:extent cx="5266690" cy="2452370"/>
            <wp:effectExtent l="0" t="0" r="3810" b="1143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D96C2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16" w:name="_Toc21644"/>
      <w:bookmarkStart w:id="17" w:name="_Toc26129"/>
      <w:r>
        <w:rPr>
          <w:rFonts w:hint="eastAsia" w:ascii="宋体" w:hAnsi="宋体" w:eastAsia="宋体" w:cs="宋体"/>
          <w:b/>
          <w:bCs/>
          <w:sz w:val="28"/>
          <w:szCs w:val="28"/>
        </w:rPr>
        <w:t>3、导出名单</w:t>
      </w:r>
      <w:bookmarkEnd w:id="16"/>
      <w:bookmarkEnd w:id="17"/>
    </w:p>
    <w:p w14:paraId="37DD52F0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color w:val="FF0000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如下图示，在【项目审核】中找到【已审核项目】——【表单数据导出】选择需要导出项目的专题——点击【下载选中数据】按钮，即可导出已审核的数据信息。</w:t>
      </w:r>
    </w:p>
    <w:p w14:paraId="40C39F73">
      <w:pPr>
        <w:pStyle w:val="2"/>
        <w:spacing w:after="0" w:line="360" w:lineRule="auto"/>
        <w:ind w:left="0" w:leftChars="0" w:firstLine="420" w:firstLineChars="200"/>
      </w:pPr>
      <w:r>
        <w:drawing>
          <wp:inline distT="0" distB="0" distL="114300" distR="114300">
            <wp:extent cx="5267325" cy="2341245"/>
            <wp:effectExtent l="0" t="0" r="9525" b="1905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8C596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18" w:name="_Toc5420"/>
      <w:bookmarkStart w:id="19" w:name="_Toc4060"/>
      <w:r>
        <w:rPr>
          <w:rFonts w:hint="eastAsia" w:ascii="黑体" w:hAnsi="黑体" w:cs="黑体"/>
          <w:bCs/>
          <w:szCs w:val="32"/>
        </w:rPr>
        <w:t>三、项目公示</w:t>
      </w:r>
      <w:bookmarkEnd w:id="18"/>
      <w:bookmarkEnd w:id="19"/>
    </w:p>
    <w:p w14:paraId="5050D7EB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20" w:name="_Toc8790"/>
      <w:bookmarkStart w:id="21" w:name="_Toc14244"/>
      <w:r>
        <w:rPr>
          <w:rFonts w:hint="eastAsia" w:ascii="宋体" w:hAnsi="宋体" w:eastAsia="宋体" w:cs="宋体"/>
          <w:b/>
          <w:bCs/>
          <w:sz w:val="28"/>
          <w:szCs w:val="28"/>
        </w:rPr>
        <w:t>1、发布公示</w:t>
      </w:r>
      <w:bookmarkEnd w:id="20"/>
      <w:bookmarkEnd w:id="21"/>
    </w:p>
    <w:p w14:paraId="487836B3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（1）点击“涉个人补贴目录”——“项目公示”——“发布公示”。</w:t>
      </w:r>
    </w:p>
    <w:p w14:paraId="46D7532F">
      <w:pPr>
        <w:pStyle w:val="2"/>
        <w:ind w:left="0" w:leftChars="0"/>
      </w:pPr>
      <w:r>
        <w:drawing>
          <wp:inline distT="0" distB="0" distL="0" distR="0">
            <wp:extent cx="5274310" cy="2627630"/>
            <wp:effectExtent l="0" t="0" r="2540" b="12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F09F7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（2）点击“发布公示”按钮后，跳转到如下页面：</w:t>
      </w:r>
    </w:p>
    <w:p w14:paraId="694E250A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首选需要选择【待公示】的专题——确认公示名单——确认无误后，点击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“下一步”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按钮。</w:t>
      </w:r>
    </w:p>
    <w:p w14:paraId="75EFE871">
      <w:pPr>
        <w:pStyle w:val="2"/>
        <w:ind w:left="0" w:leftChars="0"/>
      </w:pPr>
      <w:r>
        <w:drawing>
          <wp:inline distT="0" distB="0" distL="114300" distR="114300">
            <wp:extent cx="5269230" cy="2414905"/>
            <wp:effectExtent l="0" t="0" r="7620" b="444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521E7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（3）点击“下一步”按钮后，页面将跳转到“公示基本信息”页面。按照实际情况选择公示发布和结束时间、填写公示内容以及上传相关文件后，点击右上角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“发布”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按钮，项目即进入公示阶段。</w:t>
      </w:r>
    </w:p>
    <w:p w14:paraId="32E24F4B">
      <w:pPr>
        <w:spacing w:line="360" w:lineRule="auto"/>
        <w:ind w:firstLine="480" w:firstLineChars="200"/>
        <w:jc w:val="left"/>
        <w:rPr>
          <w:rFonts w:ascii="仿宋_GB2312" w:hAnsi="仿宋_GB2312" w:eastAsia="仿宋_GB2312" w:cs="仿宋_GB2312"/>
          <w:color w:val="FF0000"/>
          <w:sz w:val="24"/>
          <w:lang w:bidi="zh-CN"/>
        </w:rPr>
      </w:pP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t>注意：</w:t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fldChar w:fldCharType="begin"/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instrText xml:space="preserve"> = 1 \* GB3 \* MERGEFORMAT </w:instrText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fldChar w:fldCharType="separate"/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t>①</w:t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fldChar w:fldCharType="end"/>
      </w:r>
      <w:r>
        <w:rPr>
          <w:rFonts w:hint="eastAsia" w:ascii="仿宋_GB2312" w:hAnsi="仿宋_GB2312" w:eastAsia="仿宋_GB2312" w:cs="仿宋_GB2312"/>
          <w:color w:val="FF0000"/>
          <w:sz w:val="24"/>
          <w:lang w:bidi="zh-CN"/>
        </w:rPr>
        <w:t>如公示内容发现有错误，请联系粤财扶助平台技术人员进行修正。</w:t>
      </w:r>
    </w:p>
    <w:p w14:paraId="2F08C8D0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</w:p>
    <w:p w14:paraId="7F0CA1DC">
      <w:pPr>
        <w:pStyle w:val="2"/>
        <w:ind w:left="0" w:leftChars="0"/>
      </w:pPr>
      <w:r>
        <w:drawing>
          <wp:inline distT="0" distB="0" distL="114300" distR="114300">
            <wp:extent cx="5266690" cy="2468880"/>
            <wp:effectExtent l="0" t="0" r="3810" b="762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A6E02">
      <w:pPr>
        <w:outlineLvl w:val="1"/>
        <w:rPr>
          <w:rFonts w:ascii="宋体" w:hAnsi="宋体" w:eastAsia="宋体" w:cs="宋体"/>
          <w:b/>
          <w:bCs/>
          <w:sz w:val="28"/>
          <w:szCs w:val="28"/>
        </w:rPr>
      </w:pPr>
      <w:bookmarkStart w:id="22" w:name="_Toc2849"/>
      <w:bookmarkStart w:id="23" w:name="_Toc334"/>
      <w:r>
        <w:rPr>
          <w:rFonts w:hint="eastAsia" w:ascii="宋体" w:hAnsi="宋体" w:eastAsia="宋体" w:cs="宋体"/>
          <w:b/>
          <w:bCs/>
          <w:sz w:val="28"/>
          <w:szCs w:val="28"/>
        </w:rPr>
        <w:t>2、查看公示</w:t>
      </w:r>
      <w:bookmarkEnd w:id="22"/>
      <w:bookmarkEnd w:id="23"/>
    </w:p>
    <w:p w14:paraId="7F4B0A94">
      <w:pPr>
        <w:spacing w:line="360" w:lineRule="auto"/>
        <w:ind w:firstLine="720"/>
        <w:rPr>
          <w:rFonts w:ascii="仿宋" w:hAnsi="仿宋" w:eastAsia="仿宋" w:cs="仿宋"/>
          <w:sz w:val="28"/>
          <w:szCs w:val="28"/>
          <w:lang w:bidi="zh-CN"/>
        </w:rPr>
      </w:pPr>
      <w:r>
        <w:rPr>
          <w:rFonts w:hint="eastAsia" w:ascii="仿宋" w:hAnsi="仿宋" w:eastAsia="仿宋" w:cs="仿宋"/>
          <w:sz w:val="28"/>
          <w:szCs w:val="28"/>
          <w:lang w:bidi="zh-CN"/>
        </w:rPr>
        <w:t>（1）方法一：点击涉个人补贴目录--【项目公示】--【已公示】，可以查看已公示的项目。</w:t>
      </w:r>
    </w:p>
    <w:p w14:paraId="7CE1D762">
      <w:pPr>
        <w:pStyle w:val="2"/>
        <w:ind w:left="0" w:leftChars="0"/>
      </w:pPr>
      <w:r>
        <w:drawing>
          <wp:inline distT="0" distB="0" distL="114300" distR="114300">
            <wp:extent cx="5266690" cy="2362200"/>
            <wp:effectExtent l="0" t="0" r="3810" b="0"/>
            <wp:docPr id="4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0C21C">
      <w:pPr>
        <w:pStyle w:val="2"/>
        <w:numPr>
          <w:ilvl w:val="0"/>
          <w:numId w:val="3"/>
        </w:numPr>
        <w:spacing w:after="0" w:line="360" w:lineRule="auto"/>
        <w:rPr>
          <w:rFonts w:ascii="仿宋" w:hAnsi="仿宋" w:eastAsia="仿宋" w:cs="仿宋"/>
          <w:sz w:val="28"/>
          <w:szCs w:val="28"/>
          <w:lang w:bidi="zh-CN"/>
        </w:rPr>
      </w:pPr>
      <w:r>
        <w:rPr>
          <w:rFonts w:hint="eastAsia" w:ascii="仿宋" w:hAnsi="仿宋" w:eastAsia="仿宋" w:cs="仿宋"/>
          <w:sz w:val="28"/>
          <w:szCs w:val="28"/>
          <w:lang w:bidi="zh-CN"/>
        </w:rPr>
        <w:t>方法二：</w:t>
      </w:r>
      <w:r>
        <w:rPr>
          <w:rFonts w:hint="eastAsia" w:ascii="微软雅黑" w:hAnsi="微软雅黑" w:eastAsia="微软雅黑" w:cs="微软雅黑"/>
          <w:sz w:val="28"/>
          <w:szCs w:val="28"/>
          <w:lang w:bidi="zh-CN"/>
        </w:rPr>
        <w:t>①</w:t>
      </w:r>
      <w:r>
        <w:rPr>
          <w:rFonts w:hint="eastAsia" w:ascii="仿宋" w:hAnsi="仿宋" w:eastAsia="仿宋" w:cs="仿宋"/>
          <w:sz w:val="28"/>
          <w:szCs w:val="28"/>
          <w:lang w:bidi="zh-CN"/>
        </w:rPr>
        <w:t>在粤财扶助前台--【惠民惠农补贴专区】--【公示公告】</w:t>
      </w:r>
    </w:p>
    <w:p w14:paraId="40F3A196">
      <w:pPr>
        <w:pStyle w:val="2"/>
        <w:spacing w:after="0" w:line="360" w:lineRule="auto"/>
      </w:pPr>
      <w:r>
        <w:drawing>
          <wp:inline distT="0" distB="0" distL="114300" distR="114300">
            <wp:extent cx="5267325" cy="3337560"/>
            <wp:effectExtent l="0" t="0" r="3175" b="2540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AC33E">
      <w:pPr>
        <w:pStyle w:val="2"/>
        <w:spacing w:after="0" w:line="360" w:lineRule="auto"/>
      </w:pPr>
      <w:r>
        <w:drawing>
          <wp:inline distT="0" distB="0" distL="114300" distR="114300">
            <wp:extent cx="5266055" cy="2852420"/>
            <wp:effectExtent l="0" t="0" r="4445" b="508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113DE">
      <w:pPr>
        <w:pStyle w:val="2"/>
        <w:spacing w:after="0" w:line="360" w:lineRule="auto"/>
        <w:ind w:left="0" w:leftChars="0" w:firstLine="560" w:firstLineChars="200"/>
        <w:rPr>
          <w:rFonts w:ascii="仿宋" w:hAnsi="仿宋" w:eastAsia="仿宋" w:cs="仿宋"/>
          <w:color w:val="FF0000"/>
          <w:sz w:val="28"/>
          <w:szCs w:val="28"/>
          <w:lang w:bidi="zh-CN"/>
        </w:rPr>
      </w:pPr>
      <w:r>
        <w:rPr>
          <w:rFonts w:ascii="仿宋" w:hAnsi="仿宋" w:eastAsia="仿宋" w:cs="仿宋"/>
          <w:sz w:val="28"/>
          <w:szCs w:val="28"/>
          <w:lang w:bidi="zh-CN"/>
        </w:rPr>
        <w:t>②</w:t>
      </w:r>
      <w:r>
        <w:rPr>
          <w:rFonts w:hint="eastAsia" w:ascii="仿宋" w:hAnsi="仿宋" w:eastAsia="仿宋" w:cs="仿宋"/>
          <w:sz w:val="28"/>
          <w:szCs w:val="28"/>
          <w:lang w:bidi="zh-CN"/>
        </w:rPr>
        <w:t>如有各地市公示的项目，</w:t>
      </w:r>
      <w:r>
        <w:rPr>
          <w:rFonts w:hint="eastAsia" w:ascii="仿宋" w:hAnsi="仿宋" w:eastAsia="仿宋" w:cs="仿宋"/>
          <w:color w:val="FF0000"/>
          <w:sz w:val="28"/>
          <w:szCs w:val="28"/>
          <w:lang w:bidi="zh-CN"/>
        </w:rPr>
        <w:t>可根据顶部的区划切换到地市查看。点击项目公示查看公示信息，也可通过关键字进行快速搜索查询公示内容。</w:t>
      </w:r>
    </w:p>
    <w:p w14:paraId="2013E62B">
      <w:pPr>
        <w:pStyle w:val="2"/>
        <w:spacing w:after="0" w:line="360" w:lineRule="auto"/>
      </w:pPr>
      <w:r>
        <w:drawing>
          <wp:inline distT="0" distB="0" distL="114300" distR="114300">
            <wp:extent cx="5273675" cy="2571115"/>
            <wp:effectExtent l="0" t="0" r="9525" b="6985"/>
            <wp:docPr id="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7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1D424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24" w:name="_Toc3940"/>
      <w:r>
        <w:rPr>
          <w:rFonts w:hint="eastAsia" w:ascii="黑体" w:hAnsi="黑体" w:cs="黑体"/>
          <w:bCs/>
          <w:szCs w:val="32"/>
        </w:rPr>
        <w:t>四、资金分配与拨付</w:t>
      </w:r>
      <w:bookmarkEnd w:id="24"/>
      <w:r>
        <w:rPr>
          <w:rFonts w:hint="eastAsia" w:ascii="黑体" w:hAnsi="黑体" w:cs="黑体"/>
          <w:bCs/>
          <w:szCs w:val="32"/>
        </w:rPr>
        <w:t>（</w:t>
      </w:r>
      <w:r>
        <w:rPr>
          <w:rFonts w:hint="eastAsia" w:ascii="黑体" w:hAnsi="黑体" w:cs="黑体"/>
          <w:bCs/>
          <w:color w:val="EE0000"/>
          <w:szCs w:val="32"/>
        </w:rPr>
        <w:t>功能暂未开通</w:t>
      </w:r>
      <w:r>
        <w:rPr>
          <w:rFonts w:hint="eastAsia" w:ascii="黑体" w:hAnsi="黑体" w:cs="黑体"/>
          <w:bCs/>
          <w:szCs w:val="32"/>
        </w:rPr>
        <w:t>）</w:t>
      </w:r>
    </w:p>
    <w:p w14:paraId="47E43EB9">
      <w:pPr>
        <w:widowControl/>
        <w:ind w:firstLine="420"/>
        <w:jc w:val="left"/>
        <w:rPr>
          <w:rFonts w:ascii="黑体" w:hAnsi="黑体" w:eastAsia="黑体" w:cs="黑体"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4.1资金分配</w:t>
      </w:r>
    </w:p>
    <w:p w14:paraId="1A470A4A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点击左侧的【资金分配】切换至【待生成补贴名单】，点击【拟公示金额】。</w:t>
      </w:r>
    </w:p>
    <w:p w14:paraId="32626C82">
      <w:pPr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114300" distR="114300">
            <wp:extent cx="5269230" cy="2414905"/>
            <wp:effectExtent l="0" t="0" r="7620" b="4445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996D7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找到对应的项目，根据实际情况选择【是否同意】，并填写拨付金额，点击【完成】。</w:t>
      </w:r>
    </w:p>
    <w:p w14:paraId="104C60E5">
      <w:pPr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114300" distR="114300">
            <wp:extent cx="5269230" cy="2414905"/>
            <wp:effectExtent l="0" t="0" r="7620" b="4445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DD9CD">
      <w:pPr>
        <w:widowControl/>
        <w:ind w:firstLine="420"/>
        <w:jc w:val="left"/>
        <w:rPr>
          <w:rFonts w:ascii="黑体" w:hAnsi="黑体" w:eastAsia="黑体" w:cs="黑体"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4.2 资金拨付</w:t>
      </w:r>
    </w:p>
    <w:p w14:paraId="4309788C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拨付申请：点击左侧【生成拨付名单】里的【拨付申请】，切换至待申请页面，可以选择</w:t>
      </w:r>
      <w:r>
        <w:rPr>
          <w:rFonts w:hint="eastAsia" w:ascii="仿宋" w:hAnsi="仿宋" w:eastAsia="仿宋" w:cs="仿宋"/>
          <w:color w:val="FF0000"/>
          <w:sz w:val="28"/>
          <w:szCs w:val="28"/>
        </w:rPr>
        <w:t>单个生成拨付名单</w:t>
      </w:r>
      <w:r>
        <w:rPr>
          <w:rFonts w:hint="eastAsia" w:ascii="仿宋" w:hAnsi="仿宋" w:eastAsia="仿宋" w:cs="仿宋"/>
          <w:sz w:val="28"/>
          <w:szCs w:val="28"/>
        </w:rPr>
        <w:t>或者勾选需要的项目进行</w:t>
      </w:r>
      <w:r>
        <w:rPr>
          <w:rFonts w:hint="eastAsia" w:ascii="仿宋" w:hAnsi="仿宋" w:eastAsia="仿宋" w:cs="仿宋"/>
          <w:color w:val="FF0000"/>
          <w:sz w:val="28"/>
          <w:szCs w:val="28"/>
        </w:rPr>
        <w:t>批量生成拨付名单</w:t>
      </w:r>
      <w:r>
        <w:rPr>
          <w:rFonts w:hint="eastAsia" w:ascii="仿宋" w:hAnsi="仿宋" w:eastAsia="仿宋" w:cs="仿宋"/>
          <w:sz w:val="28"/>
          <w:szCs w:val="28"/>
        </w:rPr>
        <w:t>。</w:t>
      </w:r>
    </w:p>
    <w:p w14:paraId="5D625BFD">
      <w:pPr>
        <w:ind w:firstLine="420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114300" distR="114300">
            <wp:extent cx="5270500" cy="2566670"/>
            <wp:effectExtent l="0" t="0" r="6350" b="508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6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FDD8B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（2）拨付管理：确认线下拨付完成后，点击【拨款管理】，勾选后点击【确认完成拨付】，可选择是否发送短信通知用户。</w:t>
      </w:r>
    </w:p>
    <w:p w14:paraId="5B92CECC">
      <w:pPr>
        <w:ind w:firstLine="560" w:firstLineChars="200"/>
        <w:rPr>
          <w:rFonts w:ascii="仿宋" w:hAnsi="仿宋" w:eastAsia="仿宋" w:cs="仿宋"/>
          <w:color w:val="FF0000"/>
          <w:sz w:val="28"/>
          <w:szCs w:val="28"/>
        </w:rPr>
      </w:pPr>
      <w:r>
        <w:rPr>
          <w:rFonts w:hint="eastAsia" w:ascii="仿宋" w:hAnsi="仿宋" w:eastAsia="仿宋" w:cs="仿宋"/>
          <w:color w:val="FF0000"/>
          <w:sz w:val="28"/>
          <w:szCs w:val="28"/>
        </w:rPr>
        <w:t>（注意：为防止企业存在误解，请确认线下拨款完成后再进行“拨付管理”操作。）</w:t>
      </w:r>
    </w:p>
    <w:p w14:paraId="2A1455E2">
      <w:pPr>
        <w:pStyle w:val="2"/>
      </w:pPr>
      <w:r>
        <w:drawing>
          <wp:inline distT="0" distB="0" distL="114300" distR="114300">
            <wp:extent cx="5266055" cy="2552700"/>
            <wp:effectExtent l="0" t="0" r="10795" b="0"/>
            <wp:docPr id="4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F768C">
      <w:pPr>
        <w:pStyle w:val="2"/>
      </w:pPr>
      <w:r>
        <w:drawing>
          <wp:inline distT="0" distB="0" distL="114300" distR="114300">
            <wp:extent cx="5269230" cy="2576830"/>
            <wp:effectExtent l="0" t="0" r="7620" b="13970"/>
            <wp:docPr id="4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3C295">
      <w:pPr>
        <w:pStyle w:val="4"/>
        <w:keepNext w:val="0"/>
        <w:keepLines w:val="0"/>
        <w:spacing w:line="360" w:lineRule="auto"/>
        <w:ind w:left="420" w:leftChars="200"/>
      </w:pPr>
      <w:bookmarkStart w:id="25" w:name="_Toc22933"/>
      <w:r>
        <w:rPr>
          <w:rFonts w:hint="eastAsia"/>
        </w:rPr>
        <w:t>五、项目库查询</w:t>
      </w:r>
      <w:bookmarkEnd w:id="25"/>
    </w:p>
    <w:p w14:paraId="28ACB349">
      <w:pPr>
        <w:pStyle w:val="2"/>
        <w:spacing w:after="0" w:line="360" w:lineRule="auto"/>
        <w:ind w:left="0" w:leftChars="0" w:firstLine="560" w:firstLineChars="200"/>
        <w:rPr>
          <w:rFonts w:ascii="仿宋_GB2312" w:hAnsi="仿宋_GB2312" w:eastAsia="仿宋_GB2312" w:cs="仿宋_GB2312"/>
          <w:sz w:val="28"/>
          <w:szCs w:val="28"/>
          <w:lang w:bidi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审核人点击涉个人项目库--【个人项目库】--选择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bidi="zh-CN"/>
        </w:rPr>
        <w:t>【广东省渔业资源养护补贴】</w:t>
      </w:r>
      <w:r>
        <w:rPr>
          <w:rFonts w:hint="eastAsia" w:ascii="仿宋_GB2312" w:hAnsi="仿宋_GB2312" w:eastAsia="仿宋_GB2312" w:cs="仿宋_GB2312"/>
          <w:sz w:val="28"/>
          <w:szCs w:val="28"/>
          <w:lang w:bidi="zh-CN"/>
        </w:rPr>
        <w:t>，可以查看到用户提交的项目。</w:t>
      </w:r>
    </w:p>
    <w:p w14:paraId="0466B33E">
      <w:pPr>
        <w:pStyle w:val="2"/>
        <w:numPr>
          <w:ilvl w:val="255"/>
          <w:numId w:val="0"/>
        </w:numPr>
        <w:spacing w:after="0" w:line="360" w:lineRule="auto"/>
      </w:pPr>
      <w:r>
        <w:drawing>
          <wp:inline distT="0" distB="0" distL="114300" distR="114300">
            <wp:extent cx="5270500" cy="2902585"/>
            <wp:effectExtent l="0" t="0" r="6350" b="12065"/>
            <wp:docPr id="4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6FC14">
      <w:pPr>
        <w:widowControl/>
        <w:numPr>
          <w:ilvl w:val="0"/>
          <w:numId w:val="6"/>
        </w:numPr>
        <w:jc w:val="left"/>
        <w:rPr>
          <w:rFonts w:ascii="宋体" w:hAnsi="宋体" w:eastAsia="宋体" w:cs="宋体"/>
          <w:b/>
          <w:bCs/>
          <w:color w:val="000000"/>
          <w:kern w:val="0"/>
          <w:sz w:val="31"/>
          <w:szCs w:val="31"/>
          <w:lang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31"/>
          <w:szCs w:val="31"/>
          <w:lang w:bidi="ar"/>
        </w:rPr>
        <w:t>常见问题</w:t>
      </w:r>
    </w:p>
    <w:p w14:paraId="08319211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z w:val="28"/>
          <w:szCs w:val="28"/>
        </w:rPr>
        <w:t>1</w:t>
      </w:r>
      <w:r>
        <w:rPr>
          <w:rFonts w:hint="eastAsia" w:ascii="仿宋" w:hAnsi="仿宋" w:eastAsia="仿宋" w:cs="仿宋"/>
          <w:sz w:val="28"/>
          <w:szCs w:val="28"/>
        </w:rPr>
        <w:t>、激活的时候提示无账号可激活？</w:t>
      </w:r>
    </w:p>
    <w:p w14:paraId="70BD40F5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答：通过忘记密码进行重置密码。①点击粤财扶助首页的右上角登录按钮，②选择主管部门登录，③点击忘记密码，④选择【手机号重置】输入手机号获取验证码，⑤选择需要重置密码的账号（有多个账号情况），重置登录密码。</w:t>
      </w:r>
    </w:p>
    <w:p w14:paraId="2771EC58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z w:val="28"/>
          <w:szCs w:val="28"/>
        </w:rPr>
        <w:t>2</w:t>
      </w:r>
      <w:r>
        <w:rPr>
          <w:rFonts w:hint="eastAsia" w:ascii="仿宋" w:hAnsi="仿宋" w:eastAsia="仿宋" w:cs="仿宋"/>
          <w:sz w:val="28"/>
          <w:szCs w:val="28"/>
        </w:rPr>
        <w:t>、激活时提示</w:t>
      </w:r>
      <w:r>
        <w:rPr>
          <w:rFonts w:ascii="仿宋" w:hAnsi="仿宋" w:eastAsia="仿宋" w:cs="仿宋"/>
          <w:sz w:val="28"/>
          <w:szCs w:val="28"/>
        </w:rPr>
        <w:t>“</w:t>
      </w:r>
      <w:r>
        <w:rPr>
          <w:rFonts w:hint="eastAsia" w:ascii="仿宋" w:hAnsi="仿宋" w:eastAsia="仿宋" w:cs="仿宋"/>
          <w:sz w:val="28"/>
          <w:szCs w:val="28"/>
        </w:rPr>
        <w:t>该手机号码不存在</w:t>
      </w:r>
      <w:r>
        <w:rPr>
          <w:rFonts w:ascii="仿宋" w:hAnsi="仿宋" w:eastAsia="仿宋" w:cs="仿宋"/>
          <w:sz w:val="28"/>
          <w:szCs w:val="28"/>
        </w:rPr>
        <w:t>”</w:t>
      </w:r>
      <w:r>
        <w:rPr>
          <w:rFonts w:hint="eastAsia" w:ascii="仿宋" w:hAnsi="仿宋" w:eastAsia="仿宋" w:cs="仿宋"/>
          <w:sz w:val="28"/>
          <w:szCs w:val="28"/>
        </w:rPr>
        <w:t>？</w:t>
      </w:r>
    </w:p>
    <w:p w14:paraId="5884B0D4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答：致电平台联系运维人员开通账号，开通后再进行激活。</w:t>
      </w:r>
    </w:p>
    <w:p w14:paraId="75808C14"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z w:val="28"/>
          <w:szCs w:val="28"/>
        </w:rPr>
        <w:t>3</w:t>
      </w:r>
      <w:r>
        <w:rPr>
          <w:rFonts w:hint="eastAsia" w:ascii="仿宋" w:hAnsi="仿宋" w:eastAsia="仿宋" w:cs="仿宋"/>
          <w:sz w:val="28"/>
          <w:szCs w:val="28"/>
        </w:rPr>
        <w:t>、已公示的项目内容需要修改怎么处理？</w:t>
      </w:r>
    </w:p>
    <w:p w14:paraId="5F8ADE04">
      <w:pPr>
        <w:ind w:firstLine="560" w:firstLineChars="200"/>
      </w:pPr>
      <w:r>
        <w:rPr>
          <w:rFonts w:hint="eastAsia" w:ascii="仿宋" w:hAnsi="仿宋" w:eastAsia="仿宋" w:cs="仿宋"/>
          <w:sz w:val="28"/>
          <w:szCs w:val="28"/>
        </w:rPr>
        <w:t>答：致电平台联系运维人员进行修改。</w:t>
      </w:r>
    </w:p>
    <w:p w14:paraId="6D7417F1">
      <w:pPr>
        <w:pStyle w:val="4"/>
        <w:spacing w:line="360" w:lineRule="auto"/>
        <w:rPr>
          <w:rFonts w:ascii="黑体" w:hAnsi="黑体" w:cs="黑体"/>
          <w:bCs/>
          <w:szCs w:val="32"/>
        </w:rPr>
      </w:pPr>
      <w:bookmarkStart w:id="26" w:name="_Toc32085"/>
      <w:bookmarkStart w:id="27" w:name="_Toc26670"/>
      <w:bookmarkStart w:id="28" w:name="_Toc477"/>
      <w:r>
        <w:rPr>
          <w:rFonts w:hint="eastAsia" w:ascii="黑体" w:hAnsi="黑体" w:cs="黑体"/>
          <w:bCs/>
          <w:szCs w:val="32"/>
        </w:rPr>
        <w:t>六、联系我们</w:t>
      </w:r>
      <w:bookmarkEnd w:id="26"/>
      <w:bookmarkEnd w:id="27"/>
      <w:bookmarkEnd w:id="28"/>
    </w:p>
    <w:p w14:paraId="19C76640">
      <w:pPr>
        <w:spacing w:line="360" w:lineRule="auto"/>
        <w:ind w:firstLine="560" w:firstLineChars="200"/>
        <w:rPr>
          <w:rFonts w:ascii="仿宋" w:hAnsi="仿宋" w:eastAsia="仿宋" w:cs="仿宋"/>
          <w:sz w:val="28"/>
          <w:szCs w:val="28"/>
          <w:lang w:bidi="zh-CN"/>
        </w:rPr>
      </w:pPr>
      <w:r>
        <w:rPr>
          <w:rFonts w:hint="eastAsia" w:ascii="仿宋" w:hAnsi="仿宋" w:eastAsia="仿宋" w:cs="仿宋"/>
          <w:sz w:val="28"/>
          <w:szCs w:val="28"/>
          <w:lang w:bidi="zh-CN"/>
        </w:rPr>
        <w:t>如果在系统使用过程中，有任何意见或建议，可以拨打技术热线电话：</w:t>
      </w:r>
      <w:r>
        <w:rPr>
          <w:rFonts w:ascii="仿宋" w:hAnsi="仿宋" w:eastAsia="仿宋" w:cs="仿宋"/>
          <w:color w:val="000000"/>
          <w:kern w:val="0"/>
          <w:sz w:val="31"/>
          <w:szCs w:val="31"/>
          <w:lang w:bidi="ar"/>
        </w:rPr>
        <w:t>020-88696500</w:t>
      </w:r>
      <w:r>
        <w:rPr>
          <w:rFonts w:hint="eastAsia" w:ascii="仿宋" w:hAnsi="仿宋" w:eastAsia="仿宋" w:cs="仿宋"/>
          <w:sz w:val="28"/>
          <w:szCs w:val="28"/>
          <w:lang w:bidi="zh-CN"/>
        </w:rPr>
        <w:t>；</w:t>
      </w:r>
    </w:p>
    <w:p w14:paraId="11AA55BB">
      <w:pPr>
        <w:pStyle w:val="2"/>
        <w:spacing w:after="0" w:line="360" w:lineRule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UI Gothic">
    <w:panose1 w:val="020B0600070205080204"/>
    <w:charset w:val="80"/>
    <w:family w:val="swiss"/>
    <w:pitch w:val="default"/>
    <w:sig w:usb0="E00002FF" w:usb1="6AC7FDFB" w:usb2="08000012" w:usb3="00000000" w:csb0="4002009F" w:csb1="DFD7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43A70B">
    <w:pPr>
      <w:pStyle w:val="9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55A184E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38yactAgAAVw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F38yac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55A184E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9BD038"/>
    <w:multiLevelType w:val="singleLevel"/>
    <w:tmpl w:val="849BD038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8A0D078D"/>
    <w:multiLevelType w:val="multilevel"/>
    <w:tmpl w:val="8A0D078D"/>
    <w:lvl w:ilvl="0" w:tentative="0">
      <w:start w:val="1"/>
      <w:numFmt w:val="decimal"/>
      <w:lvlText w:val="%1."/>
      <w:lvlJc w:val="left"/>
      <w:pPr>
        <w:ind w:left="664" w:hanging="452"/>
      </w:pPr>
      <w:rPr>
        <w:rFonts w:hint="default" w:ascii="Times New Roman" w:hAnsi="Times New Roman" w:cs="Times New Roman"/>
        <w:b/>
        <w:bCs/>
        <w:sz w:val="36"/>
        <w:szCs w:val="36"/>
      </w:rPr>
    </w:lvl>
    <w:lvl w:ilvl="1" w:tentative="0">
      <w:start w:val="0"/>
      <w:numFmt w:val="bullet"/>
      <w:lvlText w:val="➢"/>
      <w:lvlJc w:val="left"/>
      <w:pPr>
        <w:ind w:left="1552" w:hanging="418"/>
      </w:pPr>
      <w:rPr>
        <w:rFonts w:hint="eastAsia" w:ascii="MS UI Gothic" w:hAnsi="MS UI Gothic" w:eastAsia="MS UI Gothic"/>
        <w:sz w:val="28"/>
        <w:szCs w:val="28"/>
      </w:rPr>
    </w:lvl>
    <w:lvl w:ilvl="2" w:tentative="0">
      <w:start w:val="0"/>
      <w:numFmt w:val="bullet"/>
      <w:lvlText w:val="•"/>
      <w:lvlJc w:val="left"/>
      <w:pPr>
        <w:ind w:left="2254" w:hanging="418"/>
      </w:pPr>
      <w:rPr>
        <w:rFonts w:hint="default" w:ascii="Times New Roman" w:hAnsi="Times New Roman" w:cs="Times New Roman"/>
      </w:rPr>
    </w:lvl>
    <w:lvl w:ilvl="3" w:tentative="0">
      <w:start w:val="0"/>
      <w:numFmt w:val="bullet"/>
      <w:lvlText w:val="•"/>
      <w:lvlJc w:val="left"/>
      <w:pPr>
        <w:ind w:left="3309" w:hanging="418"/>
      </w:pPr>
      <w:rPr>
        <w:rFonts w:hint="default" w:ascii="Times New Roman" w:hAnsi="Times New Roman" w:cs="Times New Roman"/>
      </w:rPr>
    </w:lvl>
    <w:lvl w:ilvl="4" w:tentative="0">
      <w:start w:val="0"/>
      <w:numFmt w:val="bullet"/>
      <w:lvlText w:val="•"/>
      <w:lvlJc w:val="left"/>
      <w:pPr>
        <w:ind w:left="4363" w:hanging="418"/>
      </w:pPr>
      <w:rPr>
        <w:rFonts w:hint="default" w:ascii="Times New Roman" w:hAnsi="Times New Roman" w:cs="Times New Roman"/>
      </w:rPr>
    </w:lvl>
    <w:lvl w:ilvl="5" w:tentative="0">
      <w:start w:val="0"/>
      <w:numFmt w:val="bullet"/>
      <w:lvlText w:val="•"/>
      <w:lvlJc w:val="left"/>
      <w:pPr>
        <w:ind w:left="5418" w:hanging="418"/>
      </w:pPr>
      <w:rPr>
        <w:rFonts w:hint="default" w:ascii="Times New Roman" w:hAnsi="Times New Roman" w:cs="Times New Roman"/>
      </w:rPr>
    </w:lvl>
    <w:lvl w:ilvl="6" w:tentative="0">
      <w:start w:val="0"/>
      <w:numFmt w:val="bullet"/>
      <w:lvlText w:val="•"/>
      <w:lvlJc w:val="left"/>
      <w:pPr>
        <w:ind w:left="6472" w:hanging="418"/>
      </w:pPr>
      <w:rPr>
        <w:rFonts w:hint="default" w:ascii="Times New Roman" w:hAnsi="Times New Roman" w:cs="Times New Roman"/>
      </w:rPr>
    </w:lvl>
    <w:lvl w:ilvl="7" w:tentative="0">
      <w:start w:val="0"/>
      <w:numFmt w:val="bullet"/>
      <w:lvlText w:val="•"/>
      <w:lvlJc w:val="left"/>
      <w:pPr>
        <w:ind w:left="7527" w:hanging="418"/>
      </w:pPr>
      <w:rPr>
        <w:rFonts w:hint="default" w:ascii="Times New Roman" w:hAnsi="Times New Roman" w:cs="Times New Roman"/>
      </w:rPr>
    </w:lvl>
    <w:lvl w:ilvl="8" w:tentative="0">
      <w:start w:val="0"/>
      <w:numFmt w:val="bullet"/>
      <w:lvlText w:val="•"/>
      <w:lvlJc w:val="left"/>
      <w:pPr>
        <w:ind w:left="8582" w:hanging="418"/>
      </w:pPr>
      <w:rPr>
        <w:rFonts w:hint="default" w:ascii="Times New Roman" w:hAnsi="Times New Roman" w:cs="Times New Roman"/>
      </w:rPr>
    </w:lvl>
  </w:abstractNum>
  <w:abstractNum w:abstractNumId="2">
    <w:nsid w:val="AB79B067"/>
    <w:multiLevelType w:val="singleLevel"/>
    <w:tmpl w:val="AB79B067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BC167638"/>
    <w:multiLevelType w:val="singleLevel"/>
    <w:tmpl w:val="BC167638"/>
    <w:lvl w:ilvl="0" w:tentative="0">
      <w:start w:val="2"/>
      <w:numFmt w:val="decimal"/>
      <w:suff w:val="nothing"/>
      <w:lvlText w:val="（%1）"/>
      <w:lvlJc w:val="left"/>
    </w:lvl>
  </w:abstractNum>
  <w:abstractNum w:abstractNumId="4">
    <w:nsid w:val="28C1332A"/>
    <w:multiLevelType w:val="multilevel"/>
    <w:tmpl w:val="28C1332A"/>
    <w:lvl w:ilvl="0" w:tentative="0">
      <w:start w:val="1"/>
      <w:numFmt w:val="decimalEnclosedCircle"/>
      <w:lvlText w:val="%1"/>
      <w:lvlJc w:val="left"/>
      <w:pPr>
        <w:ind w:left="120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5">
    <w:nsid w:val="545D436E"/>
    <w:multiLevelType w:val="multilevel"/>
    <w:tmpl w:val="545D436E"/>
    <w:lvl w:ilvl="0" w:tentative="0">
      <w:start w:val="1"/>
      <w:numFmt w:val="upperLetter"/>
      <w:lvlText w:val="%1."/>
      <w:lvlJc w:val="left"/>
      <w:pPr>
        <w:ind w:left="360" w:hanging="360"/>
      </w:pPr>
      <w:rPr>
        <w:rFonts w:hint="eastAsia" w:ascii="仿宋_GB2312" w:eastAsia="仿宋_GB2312"/>
        <w:b/>
        <w:bCs/>
        <w:sz w:val="28"/>
        <w:szCs w:val="28"/>
      </w:rPr>
    </w:lvl>
    <w:lvl w:ilvl="1" w:tentative="0">
      <w:start w:val="1"/>
      <w:numFmt w:val="lowerLetter"/>
      <w:lvlText w:val="%2."/>
      <w:lvlJc w:val="left"/>
      <w:pPr>
        <w:ind w:left="2640" w:hanging="360"/>
      </w:pPr>
    </w:lvl>
    <w:lvl w:ilvl="2" w:tentative="0">
      <w:start w:val="1"/>
      <w:numFmt w:val="lowerRoman"/>
      <w:lvlText w:val="%3."/>
      <w:lvlJc w:val="right"/>
      <w:pPr>
        <w:ind w:left="3360" w:hanging="180"/>
      </w:pPr>
    </w:lvl>
    <w:lvl w:ilvl="3" w:tentative="0">
      <w:start w:val="1"/>
      <w:numFmt w:val="decimal"/>
      <w:lvlText w:val="%4."/>
      <w:lvlJc w:val="left"/>
      <w:pPr>
        <w:ind w:left="4080" w:hanging="360"/>
      </w:pPr>
    </w:lvl>
    <w:lvl w:ilvl="4" w:tentative="0">
      <w:start w:val="1"/>
      <w:numFmt w:val="lowerLetter"/>
      <w:lvlText w:val="%5."/>
      <w:lvlJc w:val="left"/>
      <w:pPr>
        <w:ind w:left="4800" w:hanging="360"/>
      </w:pPr>
    </w:lvl>
    <w:lvl w:ilvl="5" w:tentative="0">
      <w:start w:val="1"/>
      <w:numFmt w:val="lowerRoman"/>
      <w:lvlText w:val="%6."/>
      <w:lvlJc w:val="right"/>
      <w:pPr>
        <w:ind w:left="5520" w:hanging="180"/>
      </w:pPr>
    </w:lvl>
    <w:lvl w:ilvl="6" w:tentative="0">
      <w:start w:val="1"/>
      <w:numFmt w:val="decimal"/>
      <w:lvlText w:val="%7."/>
      <w:lvlJc w:val="left"/>
      <w:pPr>
        <w:ind w:left="6240" w:hanging="360"/>
      </w:pPr>
    </w:lvl>
    <w:lvl w:ilvl="7" w:tentative="0">
      <w:start w:val="1"/>
      <w:numFmt w:val="lowerLetter"/>
      <w:lvlText w:val="%8."/>
      <w:lvlJc w:val="left"/>
      <w:pPr>
        <w:ind w:left="6960" w:hanging="360"/>
      </w:pPr>
    </w:lvl>
    <w:lvl w:ilvl="8" w:tentative="0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6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k2NjI5ZDUxNDAxMGY4MjEwM2FkMjgzZDdiZmJlN2MifQ=="/>
  </w:docVars>
  <w:rsids>
    <w:rsidRoot w:val="133D14A2"/>
    <w:rsid w:val="00001A5B"/>
    <w:rsid w:val="000B12D8"/>
    <w:rsid w:val="000E37A3"/>
    <w:rsid w:val="001E27C6"/>
    <w:rsid w:val="001E6A30"/>
    <w:rsid w:val="00220B00"/>
    <w:rsid w:val="00234FCB"/>
    <w:rsid w:val="00346318"/>
    <w:rsid w:val="00425617"/>
    <w:rsid w:val="004368EC"/>
    <w:rsid w:val="004E5DE9"/>
    <w:rsid w:val="00564649"/>
    <w:rsid w:val="00583C96"/>
    <w:rsid w:val="005B537D"/>
    <w:rsid w:val="00723804"/>
    <w:rsid w:val="007E4094"/>
    <w:rsid w:val="008538FC"/>
    <w:rsid w:val="00854698"/>
    <w:rsid w:val="008C33AB"/>
    <w:rsid w:val="008E2CD6"/>
    <w:rsid w:val="009D2C2E"/>
    <w:rsid w:val="00AB7330"/>
    <w:rsid w:val="00B70CF1"/>
    <w:rsid w:val="00C647F7"/>
    <w:rsid w:val="00CC6DA6"/>
    <w:rsid w:val="00CE6D41"/>
    <w:rsid w:val="00EB6FD8"/>
    <w:rsid w:val="00FB0FE1"/>
    <w:rsid w:val="019E52D2"/>
    <w:rsid w:val="01BD17FD"/>
    <w:rsid w:val="02E1151B"/>
    <w:rsid w:val="089B1609"/>
    <w:rsid w:val="0A8B6AA3"/>
    <w:rsid w:val="0C0F2778"/>
    <w:rsid w:val="0C125586"/>
    <w:rsid w:val="0F0A4CD1"/>
    <w:rsid w:val="0F217D36"/>
    <w:rsid w:val="1087349F"/>
    <w:rsid w:val="133D14A2"/>
    <w:rsid w:val="13705615"/>
    <w:rsid w:val="16913690"/>
    <w:rsid w:val="17602A4A"/>
    <w:rsid w:val="1A503868"/>
    <w:rsid w:val="1A660CCB"/>
    <w:rsid w:val="1B5B5A5C"/>
    <w:rsid w:val="1D98700D"/>
    <w:rsid w:val="1EDF295B"/>
    <w:rsid w:val="1F1A70C9"/>
    <w:rsid w:val="20CA23E7"/>
    <w:rsid w:val="21CF480B"/>
    <w:rsid w:val="22101AB6"/>
    <w:rsid w:val="251A13F1"/>
    <w:rsid w:val="26F62F37"/>
    <w:rsid w:val="28435545"/>
    <w:rsid w:val="2F674646"/>
    <w:rsid w:val="307F0F31"/>
    <w:rsid w:val="32A95302"/>
    <w:rsid w:val="36670193"/>
    <w:rsid w:val="39672DBD"/>
    <w:rsid w:val="39DE1D44"/>
    <w:rsid w:val="3D3E0D3C"/>
    <w:rsid w:val="40757DA6"/>
    <w:rsid w:val="41062167"/>
    <w:rsid w:val="43485D41"/>
    <w:rsid w:val="46A20A89"/>
    <w:rsid w:val="4B587302"/>
    <w:rsid w:val="4BE428AA"/>
    <w:rsid w:val="4E9D73E6"/>
    <w:rsid w:val="50357B7C"/>
    <w:rsid w:val="58CD5B38"/>
    <w:rsid w:val="5FC5C559"/>
    <w:rsid w:val="617437D6"/>
    <w:rsid w:val="65FC6F1B"/>
    <w:rsid w:val="6B373D04"/>
    <w:rsid w:val="6D185341"/>
    <w:rsid w:val="6D981080"/>
    <w:rsid w:val="6EBD1966"/>
    <w:rsid w:val="736334C0"/>
    <w:rsid w:val="779C67B0"/>
    <w:rsid w:val="77CB22B9"/>
    <w:rsid w:val="7CFFD7A8"/>
    <w:rsid w:val="FAFA6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outlineLvl w:val="0"/>
    </w:pPr>
    <w:rPr>
      <w:rFonts w:ascii="Calibri" w:hAnsi="Calibri" w:eastAsia="黑体"/>
      <w:b/>
      <w:kern w:val="44"/>
      <w:sz w:val="32"/>
    </w:rPr>
  </w:style>
  <w:style w:type="paragraph" w:styleId="5">
    <w:name w:val="heading 2"/>
    <w:basedOn w:val="1"/>
    <w:next w:val="1"/>
    <w:semiHidden/>
    <w:unhideWhenUsed/>
    <w:qFormat/>
    <w:uiPriority w:val="0"/>
    <w:pPr>
      <w:keepNext/>
      <w:keepLines/>
      <w:outlineLvl w:val="1"/>
    </w:pPr>
    <w:rPr>
      <w:rFonts w:ascii="Arial" w:hAnsi="Arial" w:eastAsia="宋体" w:cs="Times New Roman"/>
      <w:b/>
      <w:bCs/>
      <w:sz w:val="28"/>
      <w:szCs w:val="32"/>
    </w:rPr>
  </w:style>
  <w:style w:type="paragraph" w:styleId="6">
    <w:name w:val="heading 3"/>
    <w:basedOn w:val="4"/>
    <w:next w:val="1"/>
    <w:semiHidden/>
    <w:unhideWhenUsed/>
    <w:qFormat/>
    <w:uiPriority w:val="0"/>
    <w:pPr>
      <w:spacing w:before="260" w:after="260" w:line="413" w:lineRule="auto"/>
      <w:outlineLvl w:val="2"/>
    </w:pPr>
    <w:rPr>
      <w:rFonts w:eastAsia="宋体" w:asciiTheme="minorHAnsi" w:hAnsiTheme="minorHAnsi"/>
      <w:sz w:val="24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</w:style>
  <w:style w:type="paragraph" w:styleId="3">
    <w:name w:val="Body Text Indent"/>
    <w:basedOn w:val="1"/>
    <w:qFormat/>
    <w:uiPriority w:val="0"/>
    <w:pPr>
      <w:spacing w:after="120"/>
      <w:ind w:left="420" w:leftChars="200"/>
    </w:pPr>
  </w:style>
  <w:style w:type="paragraph" w:styleId="7">
    <w:name w:val="annotation text"/>
    <w:basedOn w:val="1"/>
    <w:qFormat/>
    <w:uiPriority w:val="0"/>
    <w:pPr>
      <w:jc w:val="left"/>
    </w:pPr>
  </w:style>
  <w:style w:type="paragraph" w:styleId="8">
    <w:name w:val="Body Text"/>
    <w:basedOn w:val="1"/>
    <w:qFormat/>
    <w:uiPriority w:val="1"/>
    <w:rPr>
      <w:sz w:val="28"/>
      <w:szCs w:val="28"/>
    </w:rPr>
  </w:style>
  <w:style w:type="paragraph" w:styleId="9">
    <w:name w:val="footer"/>
    <w:basedOn w:val="1"/>
    <w:qFormat/>
    <w:uiPriority w:val="99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1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1">
    <w:name w:val="toc 1"/>
    <w:basedOn w:val="1"/>
    <w:next w:val="1"/>
    <w:qFormat/>
    <w:uiPriority w:val="0"/>
  </w:style>
  <w:style w:type="paragraph" w:styleId="12">
    <w:name w:val="toc 4"/>
    <w:basedOn w:val="1"/>
    <w:next w:val="1"/>
    <w:qFormat/>
    <w:uiPriority w:val="0"/>
    <w:pPr>
      <w:ind w:left="1260" w:leftChars="600"/>
    </w:pPr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customStyle="1" w:styleId="16">
    <w:name w:val="目录4"/>
    <w:basedOn w:val="12"/>
    <w:next w:val="12"/>
    <w:qFormat/>
    <w:uiPriority w:val="0"/>
    <w:pPr>
      <w:spacing w:before="160" w:after="120"/>
      <w:outlineLvl w:val="3"/>
    </w:pPr>
    <w:rPr>
      <w:rFonts w:hint="eastAsia" w:ascii="黑体" w:hAnsi="黑体" w:eastAsia="黑体" w:cs="Times New Roman"/>
      <w:sz w:val="24"/>
      <w:szCs w:val="36"/>
    </w:rPr>
  </w:style>
  <w:style w:type="paragraph" w:customStyle="1" w:styleId="17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styleId="18">
    <w:name w:val="List Paragraph"/>
    <w:basedOn w:val="1"/>
    <w:qFormat/>
    <w:uiPriority w:val="1"/>
    <w:pPr>
      <w:ind w:left="520" w:hanging="703"/>
    </w:pPr>
    <w:rPr>
      <w:rFonts w:ascii="仿宋" w:hAnsi="仿宋" w:eastAsia="仿宋" w:cs="仿宋"/>
      <w:lang w:val="zh-CN" w:bidi="zh-CN"/>
    </w:rPr>
  </w:style>
  <w:style w:type="paragraph" w:customStyle="1" w:styleId="19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8" Type="http://schemas.openxmlformats.org/officeDocument/2006/relationships/oleObject" Target="embeddings/oleObject1.bin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theme" Target="theme/theme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2343</Words>
  <Characters>2490</Characters>
  <Lines>25</Lines>
  <Paragraphs>7</Paragraphs>
  <TotalTime>55</TotalTime>
  <ScaleCrop>false</ScaleCrop>
  <LinksUpToDate>false</LinksUpToDate>
  <CharactersWithSpaces>2545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2022-08-01T14:12:00Z</dcterms:created>
  <dc:creator>牛有德</dc:creator>
  <cp:lastModifiedBy>巧克力豆</cp:lastModifiedBy>
  <dcterms:modified xsi:type="dcterms:W3CDTF">2026-01-05T09:38:28Z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2D7921A3762F42E3A6FA68CF6C84FCDC_13</vt:lpwstr>
  </property>
  <property fmtid="{D5CDD505-2E9C-101B-9397-08002B2CF9AE}" pid="4" name="KSOTemplateDocerSaveRecord">
    <vt:lpwstr>eyJoZGlkIjoiZDU2ODdjOTc3OWMzY2ViOGVhZGIzMDQ5Yjc4ZDAzYzQiLCJ1c2VySWQiOiI0MDQwNjQ0NzgifQ==</vt:lpwstr>
  </property>
</Properties>
</file>